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828BF08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="0" w:after="0" w:beforeAutospacing="0" w:afterAutospacing="0"/>
        <w:ind w:hanging="0" w:left="0" w:right="735"/>
        <w:jc w:val="center"/>
        <w:rPr>
          <w:rFonts w:ascii="Times New Roman" w:hAnsi="Times New Roman"/>
          <w:b w:val="1"/>
          <w:i w:val="0"/>
          <w:color w:val="000000"/>
          <w:sz w:val="36"/>
        </w:rPr>
      </w:pPr>
      <w:bookmarkStart w:id="0" w:name="_dx_frag_StartFragment"/>
      <w:bookmarkEnd w:id="0"/>
      <w:r>
        <w:rPr>
          <w:rFonts w:ascii="Times New Roman" w:hAnsi="Times New Roman"/>
          <w:b w:val="1"/>
          <w:i w:val="0"/>
          <w:color w:val="000000"/>
          <w:sz w:val="36"/>
        </w:rPr>
        <w:t>Как научиться слушать, а не кричать?</w:t>
      </w:r>
    </w:p>
    <w:p>
      <w:pPr>
        <w:spacing w:lineRule="auto" w:line="360" w:before="0" w:after="0" w:beforeAutospacing="0" w:afterAutospacing="0"/>
        <w:ind w:hanging="0" w:left="0" w:right="735"/>
        <w:jc w:val="center"/>
        <w:rPr>
          <w:rFonts w:ascii="Times New Roman" w:hAnsi="Times New Roman"/>
          <w:b w:val="1"/>
          <w:i w:val="0"/>
          <w:color w:val="000000"/>
          <w:sz w:val="32"/>
        </w:rPr>
      </w:pPr>
    </w:p>
    <w:p>
      <w:pPr>
        <w:spacing w:lineRule="auto" w:line="360" w:before="0" w:after="0" w:beforeAutospacing="0" w:afterAutospacing="0"/>
        <w:ind w:firstLine="720" w:left="0" w:right="735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Ребенок может устраивать истерику или хныкать, требовать, злиться, фантазировать, но смысл один – он хочет что-то вам сказать.</w:t>
      </w:r>
    </w:p>
    <w:p>
      <w:pPr>
        <w:spacing w:lineRule="auto" w:line="360" w:before="0" w:after="0" w:beforeAutospacing="0" w:afterAutospacing="0"/>
        <w:ind w:firstLine="720" w:left="0" w:right="735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Как разобраться что и научиться, не перебивая, слушать его? Получать удовольствие от доверительного общения, а не гореть справедливым материнским огнём?</w:t>
      </w:r>
    </w:p>
    <w:p>
      <w:pPr>
        <w:spacing w:lineRule="auto" w:line="360" w:before="0" w:after="0" w:beforeAutospacing="0" w:afterAutospacing="0"/>
        <w:ind w:firstLine="720" w:left="0" w:right="735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Дети – маленькие провокаторы. И часто ваша первая реакция будет импульсивной и отрицательной. Попробуйте изо всех сил представить, как ребёнок видит ту или иную ситуацию. Получается? Нет, он не доводит вас до злости и раздражения, он правда расстроен, что печенья больше нет. Ему видится это печальным и обидным. Ведь так хочется ещё!</w:t>
      </w:r>
    </w:p>
    <w:p>
      <w:pPr>
        <w:spacing w:lineRule="auto" w:line="360" w:before="0" w:after="0" w:beforeAutospacing="0" w:afterAutospacing="0"/>
        <w:ind w:firstLine="720" w:left="0" w:right="735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Как только получилось прикоснуться к чувствам ребёнка, убедитесь, что вы правильно их поняли. Не нужно быть пассивным или наоборот слишком наигранным. Искренне, с удивлением, с желанием понять, уточните: «</w:t>
      </w:r>
      <w:r>
        <w:rPr>
          <w:rFonts w:ascii="Times New Roman" w:hAnsi="Times New Roman"/>
          <w:b w:val="0"/>
          <w:i w:val="1"/>
          <w:color w:val="000000"/>
          <w:sz w:val="28"/>
        </w:rPr>
        <w:t>Кажется, ты очень расстроен?</w:t>
      </w:r>
      <w:r>
        <w:rPr>
          <w:rFonts w:ascii="Times New Roman" w:hAnsi="Times New Roman"/>
          <w:b w:val="0"/>
          <w:i w:val="0"/>
          <w:color w:val="000000"/>
          <w:sz w:val="28"/>
        </w:rPr>
        <w:t>». Найдите в своей душе уважение. Нам кажется всё глупостью и «</w:t>
      </w:r>
      <w:r>
        <w:rPr>
          <w:rFonts w:ascii="Times New Roman" w:hAnsi="Times New Roman"/>
          <w:b w:val="0"/>
          <w:i w:val="1"/>
          <w:color w:val="000000"/>
          <w:sz w:val="28"/>
        </w:rPr>
        <w:t>опять двадцать пять</w:t>
      </w:r>
      <w:r>
        <w:rPr>
          <w:rFonts w:ascii="Times New Roman" w:hAnsi="Times New Roman"/>
          <w:b w:val="0"/>
          <w:i w:val="0"/>
          <w:color w:val="000000"/>
          <w:sz w:val="28"/>
        </w:rPr>
        <w:t>»! Но для ребёнка – это искренние чувства. Уважайте их, насколько возможно. Используйте поддерживающие элементы: «</w:t>
      </w:r>
      <w:r>
        <w:rPr>
          <w:rFonts w:ascii="Times New Roman" w:hAnsi="Times New Roman"/>
          <w:b w:val="0"/>
          <w:i w:val="1"/>
          <w:color w:val="000000"/>
          <w:sz w:val="28"/>
        </w:rPr>
        <w:t>Ого</w:t>
      </w:r>
      <w:r>
        <w:rPr>
          <w:rFonts w:ascii="Times New Roman" w:hAnsi="Times New Roman"/>
          <w:b w:val="0"/>
          <w:i w:val="0"/>
          <w:color w:val="000000"/>
          <w:sz w:val="28"/>
        </w:rPr>
        <w:t>!», «</w:t>
      </w:r>
      <w:r>
        <w:rPr>
          <w:rFonts w:ascii="Times New Roman" w:hAnsi="Times New Roman"/>
          <w:b w:val="0"/>
          <w:i w:val="1"/>
          <w:color w:val="000000"/>
          <w:sz w:val="28"/>
        </w:rPr>
        <w:t>вот это да</w:t>
      </w:r>
      <w:r>
        <w:rPr>
          <w:rFonts w:ascii="Times New Roman" w:hAnsi="Times New Roman"/>
          <w:b w:val="0"/>
          <w:i w:val="0"/>
          <w:color w:val="000000"/>
          <w:sz w:val="28"/>
        </w:rPr>
        <w:t>!», «</w:t>
      </w:r>
      <w:r>
        <w:rPr>
          <w:rFonts w:ascii="Times New Roman" w:hAnsi="Times New Roman"/>
          <w:b w:val="0"/>
          <w:i w:val="1"/>
          <w:color w:val="000000"/>
          <w:sz w:val="28"/>
        </w:rPr>
        <w:t>правда так?</w:t>
      </w:r>
      <w:r>
        <w:rPr>
          <w:rFonts w:ascii="Times New Roman" w:hAnsi="Times New Roman"/>
          <w:b w:val="0"/>
          <w:i w:val="0"/>
          <w:color w:val="000000"/>
          <w:sz w:val="28"/>
        </w:rPr>
        <w:t>». Посмотрите в глаза, присядьте рядом, и ребёнок будет готов доверять и дальше делиться своими переживаниями.</w:t>
      </w:r>
    </w:p>
    <w:p>
      <w:pPr>
        <w:spacing w:lineRule="auto" w:line="360" w:before="0" w:after="0" w:beforeAutospacing="0" w:afterAutospacing="0"/>
        <w:ind w:firstLine="720" w:left="0" w:right="735"/>
        <w:jc w:val="both"/>
        <w:rPr>
          <w:rFonts w:ascii="Times New Roman" w:hAnsi="Times New Roman"/>
          <w:b w:val="0"/>
          <w:i w:val="1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Задавайте вопросы в зависимости от возраста ребёнка. «</w:t>
      </w:r>
      <w:r>
        <w:rPr>
          <w:rFonts w:ascii="Times New Roman" w:hAnsi="Times New Roman"/>
          <w:b w:val="0"/>
          <w:i w:val="1"/>
          <w:color w:val="000000"/>
          <w:sz w:val="28"/>
        </w:rPr>
        <w:t>Что же произошло</w:t>
      </w:r>
      <w:r>
        <w:rPr>
          <w:rFonts w:ascii="Times New Roman" w:hAnsi="Times New Roman"/>
          <w:b w:val="0"/>
          <w:i w:val="0"/>
          <w:color w:val="000000"/>
          <w:sz w:val="28"/>
        </w:rPr>
        <w:t>?», «</w:t>
      </w:r>
      <w:r>
        <w:rPr>
          <w:rFonts w:ascii="Times New Roman" w:hAnsi="Times New Roman"/>
          <w:b w:val="0"/>
          <w:i w:val="1"/>
          <w:color w:val="000000"/>
          <w:sz w:val="28"/>
        </w:rPr>
        <w:t>а тебе как хотелось?</w:t>
      </w:r>
      <w:r>
        <w:rPr>
          <w:rFonts w:ascii="Times New Roman" w:hAnsi="Times New Roman"/>
          <w:b w:val="0"/>
          <w:i w:val="0"/>
          <w:color w:val="000000"/>
          <w:sz w:val="28"/>
        </w:rPr>
        <w:t>», «</w:t>
      </w:r>
      <w:r>
        <w:rPr>
          <w:rFonts w:ascii="Times New Roman" w:hAnsi="Times New Roman"/>
          <w:b w:val="0"/>
          <w:i w:val="1"/>
          <w:color w:val="000000"/>
          <w:sz w:val="28"/>
        </w:rPr>
        <w:t>наверно, ты мечтаешь о большем? Вот бы целый торт съесть!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». Улыбайтесь и поддерживайте. Нет задачи закупорить и забыть. Срочно сделать хорошо. Лишь бы не слезы или злость. Важно – просто поддержать. Быть рядом. </w:t>
      </w:r>
      <w:r>
        <w:rPr>
          <w:rFonts w:ascii="Times New Roman" w:hAnsi="Times New Roman"/>
          <w:b w:val="0"/>
          <w:i w:val="1"/>
          <w:color w:val="000000"/>
          <w:sz w:val="28"/>
        </w:rPr>
        <w:t>Сочувствовать.</w:t>
      </w:r>
    </w:p>
    <w:p>
      <w:pPr>
        <w:spacing w:lineRule="auto" w:line="360" w:before="0" w:after="0" w:beforeAutospacing="0" w:afterAutospacing="0"/>
        <w:ind w:firstLine="720" w:left="0" w:right="735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Вы увидите, как ребенок научится вам доверять. Увидев, что вы слышите его, ему не придётся идти на усиление и кричать и требовать ещё громче. Вы и так его услышали и разделили его переживания. Цель достигнута.</w:t>
      </w:r>
    </w:p>
    <w:p>
      <w:pPr>
        <w:spacing w:lineRule="auto" w:line="360" w:before="0" w:after="0" w:beforeAutospacing="0" w:afterAutospacing="0"/>
        <w:ind w:firstLine="720" w:left="0" w:right="735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drawing>
          <wp:inline xmlns:wp="http://schemas.openxmlformats.org/drawingml/2006/wordprocessingDrawing">
            <wp:extent cx="6096000" cy="5321935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532193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uto" w:line="360"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br w:type="textWrapping"/>
      </w:r>
    </w:p>
    <w:sectPr>
      <w:type w:val="nextPage"/>
      <w:pgMar w:left="1699" w:right="849" w:top="1137" w:bottom="113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06E42D66"/>
    <w:multiLevelType w:val="hybridMultilevel"/>
    <w:lvl w:ilvl="0" w:tplc="3FAA0EB2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6F340F1B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4F917545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5D455CBE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45D574D3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102CC6C0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19EBA02E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12E129C9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3AFD4B37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